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Plantilla de Carta Formal</w:t>
      </w:r>
    </w:p>
    <w:p>
      <w:pPr>
        <w:jc w:val="center"/>
      </w:pPr>
      <w:r>
        <w:rPr>
          <w:i/>
        </w:rPr>
        <w:t>3 versiones Word editables — General, institución pública y empresa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